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80" w:before="360" w:lineRule="auto"/>
        <w:rPr>
          <w:rFonts w:ascii="Play" w:cs="Play" w:eastAsia="Play" w:hAnsi="Play"/>
          <w:b w:val="0"/>
          <w:color w:val="0f4761"/>
          <w:sz w:val="40"/>
          <w:szCs w:val="40"/>
        </w:rPr>
      </w:pPr>
      <w:r w:rsidDel="00000000" w:rsidR="00000000" w:rsidRPr="00000000">
        <w:rPr>
          <w:rFonts w:ascii="Play" w:cs="Play" w:eastAsia="Play" w:hAnsi="Play"/>
          <w:b w:val="0"/>
          <w:color w:val="0f4761"/>
          <w:sz w:val="40"/>
          <w:szCs w:val="40"/>
          <w:rtl w:val="0"/>
        </w:rPr>
        <w:t xml:space="preserve">Inkomsten/Uitgaven Stichting Ambii Parints 2023</w:t>
      </w:r>
    </w:p>
    <w:p w:rsidR="00000000" w:rsidDel="00000000" w:rsidP="00000000" w:rsidRDefault="00000000" w:rsidRPr="00000000" w14:paraId="00000003">
      <w:pPr>
        <w:spacing w:after="0" w:lineRule="auto"/>
        <w:rPr>
          <w:color w:val="2f549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color w:val="2f549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40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25"/>
        <w:gridCol w:w="4305"/>
        <w:gridCol w:w="2310"/>
        <w:tblGridChange w:id="0">
          <w:tblGrid>
            <w:gridCol w:w="3525"/>
            <w:gridCol w:w="4305"/>
            <w:gridCol w:w="23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160" w:lineRule="auto"/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Inkomsten:</w:t>
            </w:r>
          </w:p>
          <w:p w:rsidR="00000000" w:rsidDel="00000000" w:rsidP="00000000" w:rsidRDefault="00000000" w:rsidRPr="00000000" w14:paraId="00000007">
            <w:pPr>
              <w:spacing w:after="16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16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Totaal donaties: </w:t>
              <w:tab/>
              <w:t xml:space="preserve">€   510,15</w:t>
            </w:r>
          </w:p>
          <w:p w:rsidR="00000000" w:rsidDel="00000000" w:rsidP="00000000" w:rsidRDefault="00000000" w:rsidRPr="00000000" w14:paraId="00000009">
            <w:pPr>
              <w:spacing w:after="16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Totaal vergoeding: </w:t>
              <w:tab/>
              <w:t xml:space="preserve">€ 1179,25</w:t>
            </w:r>
          </w:p>
          <w:p w:rsidR="00000000" w:rsidDel="00000000" w:rsidP="00000000" w:rsidRDefault="00000000" w:rsidRPr="00000000" w14:paraId="0000000A">
            <w:pPr>
              <w:spacing w:after="160" w:lineRule="auto"/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Totaal inkomsten: </w:t>
              <w:tab/>
              <w:t xml:space="preserve">€ 1689,40</w:t>
            </w:r>
          </w:p>
          <w:p w:rsidR="00000000" w:rsidDel="00000000" w:rsidP="00000000" w:rsidRDefault="00000000" w:rsidRPr="00000000" w14:paraId="0000000B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Uitgaven: </w:t>
            </w:r>
          </w:p>
          <w:p w:rsidR="00000000" w:rsidDel="00000000" w:rsidP="00000000" w:rsidRDefault="00000000" w:rsidRPr="00000000" w14:paraId="0000000D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12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Totaal Zakelijk:</w:t>
              <w:tab/>
              <w:tab/>
              <w:t xml:space="preserve"> €   332,69</w:t>
            </w:r>
          </w:p>
          <w:p w:rsidR="00000000" w:rsidDel="00000000" w:rsidP="00000000" w:rsidRDefault="00000000" w:rsidRPr="00000000" w14:paraId="00000015">
            <w:pPr>
              <w:spacing w:after="12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Totaal Kantoorkosten: </w:t>
              <w:tab/>
              <w:t xml:space="preserve"> €   140,99</w:t>
            </w:r>
          </w:p>
          <w:p w:rsidR="00000000" w:rsidDel="00000000" w:rsidP="00000000" w:rsidRDefault="00000000" w:rsidRPr="00000000" w14:paraId="00000016">
            <w:pPr>
              <w:spacing w:after="12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Totaal Honden: </w:t>
              <w:tab/>
              <w:tab/>
              <w:t xml:space="preserve"> €   708,51</w:t>
            </w:r>
          </w:p>
          <w:p w:rsidR="00000000" w:rsidDel="00000000" w:rsidP="00000000" w:rsidRDefault="00000000" w:rsidRPr="00000000" w14:paraId="00000017">
            <w:pPr>
              <w:spacing w:after="12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Totaal koffie, enz Vrijwillig.:</w:t>
              <w:tab/>
              <w:t xml:space="preserve"> €   289,04</w:t>
            </w:r>
          </w:p>
          <w:p w:rsidR="00000000" w:rsidDel="00000000" w:rsidP="00000000" w:rsidRDefault="00000000" w:rsidRPr="00000000" w14:paraId="00000018">
            <w:pPr>
              <w:spacing w:after="120" w:lineRule="auto"/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Totaal uitgaven: </w:t>
              <w:tab/>
              <w:tab/>
              <w:t xml:space="preserve"> € 1471,23</w:t>
            </w:r>
          </w:p>
          <w:p w:rsidR="00000000" w:rsidDel="00000000" w:rsidP="00000000" w:rsidRDefault="00000000" w:rsidRPr="00000000" w14:paraId="00000019">
            <w:pPr>
              <w:spacing w:after="120" w:lineRule="auto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Totaal:</w:t>
            </w:r>
          </w:p>
          <w:p w:rsidR="00000000" w:rsidDel="00000000" w:rsidP="00000000" w:rsidRDefault="00000000" w:rsidRPr="00000000" w14:paraId="0000002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2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€ 1689,40</w:t>
            </w:r>
          </w:p>
          <w:p w:rsidR="00000000" w:rsidDel="00000000" w:rsidP="00000000" w:rsidRDefault="00000000" w:rsidRPr="00000000" w14:paraId="00000027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                  € 1471,23</w:t>
            </w:r>
          </w:p>
          <w:p w:rsidR="00000000" w:rsidDel="00000000" w:rsidP="00000000" w:rsidRDefault="00000000" w:rsidRPr="00000000" w14:paraId="0000002F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Totaal:                      € 1689,40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                                              € 1471,23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rtl w:val="0"/>
              </w:rPr>
              <w:t xml:space="preserve">                 €    218,17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color w:val="2f549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134" w:left="1134" w:right="1134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lay">
    <w:embedRegular w:fontKey="{00000000-0000-0000-0000-000000000000}" r:id="rId1" w:subsetted="0"/>
    <w:embedBold w:fontKey="{00000000-0000-0000-0000-000000000000}" r:id="rId2" w:subsetted="0"/>
  </w:font>
  <w:font w:name="Aptos"/>
  <w:font w:name="BlackChancery"/>
  <w:font w:name="Libre Baskervill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0065.0" w:type="dxa"/>
      <w:jc w:val="left"/>
      <w:tblInd w:w="-431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135"/>
      <w:gridCol w:w="2086"/>
      <w:gridCol w:w="6844"/>
      <w:tblGridChange w:id="0">
        <w:tblGrid>
          <w:gridCol w:w="1135"/>
          <w:gridCol w:w="2086"/>
          <w:gridCol w:w="6844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556260" cy="556260"/>
                <wp:effectExtent b="0" l="0" r="0" t="0"/>
                <wp:docPr descr="Afbeelding met schaar, vectorafbeeldingen&#10;&#10;Automatisch gegenereerde beschrijving" id="3" name="image3.png"/>
                <a:graphic>
                  <a:graphicData uri="http://schemas.openxmlformats.org/drawingml/2006/picture">
                    <pic:pic>
                      <pic:nvPicPr>
                        <pic:cNvPr descr="Afbeelding met schaar, vectorafbeeldingen&#10;&#10;Automatisch gegenereerde beschrijving"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" cy="5562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Libre Baskerville" w:cs="Libre Baskerville" w:eastAsia="Libre Baskerville" w:hAnsi="Libre Baskerville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  <w:tab w:val="left" w:leader="none" w:pos="456"/>
              <w:tab w:val="center" w:leader="none" w:pos="1454"/>
            </w:tabs>
            <w:spacing w:after="0" w:before="0" w:line="240" w:lineRule="auto"/>
            <w:ind w:left="0" w:right="0" w:firstLine="0"/>
            <w:jc w:val="left"/>
            <w:rPr>
              <w:rFonts w:ascii="Libre Baskerville" w:cs="Libre Baskerville" w:eastAsia="Libre Baskerville" w:hAnsi="Libre Baskerville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  <w:tab w:val="left" w:leader="none" w:pos="456"/>
              <w:tab w:val="center" w:leader="none" w:pos="1454"/>
            </w:tabs>
            <w:spacing w:after="0" w:before="0" w:line="240" w:lineRule="auto"/>
            <w:ind w:left="0" w:right="0" w:firstLine="0"/>
            <w:jc w:val="left"/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KVK</w:t>
          </w: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83613528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Ondersteuning bij Huiselijk geweld en Oudervervreemding      </w:t>
          </w: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509131" cy="511677"/>
                <wp:effectExtent b="0" l="0" r="0" t="0"/>
                <wp:docPr descr="Afbeelding met logo&#10;&#10;Automatisch gegenereerde beschrijving" id="2" name="image1.jpg"/>
                <a:graphic>
                  <a:graphicData uri="http://schemas.openxmlformats.org/drawingml/2006/picture">
                    <pic:pic>
                      <pic:nvPicPr>
                        <pic:cNvPr descr="Afbeelding met logo&#10;&#10;Automatisch gegenereerde beschrijvin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131" cy="5116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2f5496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2"/>
      <w:tblW w:w="10490.0" w:type="dxa"/>
      <w:jc w:val="left"/>
      <w:tblInd w:w="-714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244"/>
      <w:gridCol w:w="5246"/>
      <w:tblGridChange w:id="0">
        <w:tblGrid>
          <w:gridCol w:w="5244"/>
          <w:gridCol w:w="5246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2522220" cy="957787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2220" cy="95778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Stichting Ambii Parints</w:t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Omgang 40</w:t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8471ES Wolvega</w:t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Info@ambiiparints.com</w:t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lackChancery" w:cs="BlackChancery" w:eastAsia="BlackChancery" w:hAnsi="BlackChancery"/>
              <w:b w:val="0"/>
              <w:i w:val="0"/>
              <w:smallCaps w:val="0"/>
              <w:strike w:val="0"/>
              <w:color w:val="1f3864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www.ambiiparints.com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e-D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LibreBaskerville-regular.ttf"/><Relationship Id="rId4" Type="http://schemas.openxmlformats.org/officeDocument/2006/relationships/font" Target="fonts/LibreBaskerville-bold.ttf"/><Relationship Id="rId5" Type="http://schemas.openxmlformats.org/officeDocument/2006/relationships/font" Target="fonts/LibreBaskerville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